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5" w:rsidRDefault="001509D5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Цель</w:t>
      </w:r>
      <w:r>
        <w:rPr>
          <w:rStyle w:val="c0"/>
          <w:color w:val="000000"/>
          <w:sz w:val="28"/>
          <w:szCs w:val="28"/>
        </w:rPr>
        <w:t>: познакомить родителей с приёмами развития мелкой моторики у детей в процессе использования дидактической игры. Дать рекомендации для родителей по применению дидактических игр для развития мелкой моторики.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Мелкая моторика – это тонкие произвольные движения пальцев рук.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- Почему мы развиваем мелкую моторику рук у детей.</w:t>
      </w:r>
    </w:p>
    <w:p w:rsidR="00547017" w:rsidRDefault="00547017" w:rsidP="0054701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Для чего мы развиваем мелкую моторику рук у детей.</w:t>
      </w:r>
    </w:p>
    <w:p w:rsidR="00547017" w:rsidRDefault="00547017" w:rsidP="0054701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</w:t>
      </w:r>
      <w:r>
        <w:rPr>
          <w:rStyle w:val="c0"/>
          <w:color w:val="000000"/>
          <w:sz w:val="28"/>
          <w:szCs w:val="28"/>
        </w:rPr>
        <w:lastRenderedPageBreak/>
        <w:t xml:space="preserve">координацией движений и </w:t>
      </w:r>
      <w:proofErr w:type="gramStart"/>
      <w:r>
        <w:rPr>
          <w:rStyle w:val="c0"/>
          <w:color w:val="000000"/>
          <w:sz w:val="28"/>
          <w:szCs w:val="28"/>
        </w:rPr>
        <w:t>пространственном</w:t>
      </w:r>
      <w:proofErr w:type="gramEnd"/>
      <w:r>
        <w:rPr>
          <w:rStyle w:val="c0"/>
          <w:color w:val="000000"/>
          <w:sz w:val="28"/>
          <w:szCs w:val="28"/>
        </w:rPr>
        <w:t xml:space="preserve">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Как мы развиваем мелкую моторику рук у детей.</w:t>
      </w:r>
    </w:p>
    <w:p w:rsidR="00547017" w:rsidRDefault="00547017" w:rsidP="0054701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Работу по развитию движений пальцев и кисти рук следует проводить систематически и ежедневно.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Благоприятное воздействие на развитие движений кистей</w:t>
      </w:r>
      <w:r w:rsidR="001509D5">
        <w:rPr>
          <w:rStyle w:val="c0"/>
          <w:color w:val="000000"/>
          <w:sz w:val="28"/>
          <w:szCs w:val="28"/>
        </w:rPr>
        <w:t xml:space="preserve"> и пальцев руки оказывает </w:t>
      </w:r>
      <w:proofErr w:type="spellStart"/>
      <w:r w:rsidR="001509D5">
        <w:rPr>
          <w:rStyle w:val="c0"/>
          <w:color w:val="000000"/>
          <w:sz w:val="28"/>
          <w:szCs w:val="28"/>
        </w:rPr>
        <w:t>самомас</w:t>
      </w:r>
      <w:r>
        <w:rPr>
          <w:rStyle w:val="c0"/>
          <w:color w:val="000000"/>
          <w:sz w:val="28"/>
          <w:szCs w:val="28"/>
        </w:rPr>
        <w:t>саж</w:t>
      </w:r>
      <w:proofErr w:type="spellEnd"/>
      <w:r>
        <w:rPr>
          <w:rStyle w:val="c0"/>
          <w:color w:val="000000"/>
          <w:sz w:val="28"/>
          <w:szCs w:val="28"/>
        </w:rPr>
        <w:t xml:space="preserve">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Пластилин или тесто тоже могут стать отличным способом развития мелкой моторики.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Очень хорошую тренировку движений пальцев обеспечивают так называемые «пальчиковые игры».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Пальчиковые игры – это инсценировка каких-либо рифмованных историй, сказок при помощи пальцев.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Мелкую моторику рук развивают: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различные игры с пальчиками, где необходимо выполнять те или иные движения в определённой последовательности;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игры с мелкими предметами, которые неудобно брать в ручку (только под контролем взрослых)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игры, где требуется что – то брать или вытаскивать, сжимать – разжимать, выливать – наливать, насыпать – высыпать, проталкивать в отверстия т. д.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рисование;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• застёгивание и расстегивание молний, пуговиц, одевание и раздевание и т. д.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Как в домашних условиях развивать мелкую моторику рук детей.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Для этого необязательно покупать дорогие игры –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>
        <w:rPr>
          <w:rStyle w:val="c0"/>
          <w:color w:val="000000"/>
          <w:sz w:val="28"/>
          <w:szCs w:val="28"/>
        </w:rP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547017" w:rsidRDefault="00547017" w:rsidP="0054701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Конечно, развитие мелкой моторики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D57F11" w:rsidRDefault="00D57F11"/>
    <w:sectPr w:rsidR="00D57F11" w:rsidSect="00D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17"/>
    <w:rsid w:val="001509D5"/>
    <w:rsid w:val="00547017"/>
    <w:rsid w:val="00CE00A7"/>
    <w:rsid w:val="00D5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7017"/>
  </w:style>
  <w:style w:type="character" w:customStyle="1" w:styleId="c0">
    <w:name w:val="c0"/>
    <w:basedOn w:val="a0"/>
    <w:rsid w:val="00547017"/>
  </w:style>
  <w:style w:type="paragraph" w:customStyle="1" w:styleId="c4">
    <w:name w:val="c4"/>
    <w:basedOn w:val="a"/>
    <w:rsid w:val="0054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2017-05-06T13:01:00Z</dcterms:created>
  <dcterms:modified xsi:type="dcterms:W3CDTF">2017-05-12T07:40:00Z</dcterms:modified>
</cp:coreProperties>
</file>