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13" w:rsidRDefault="001868F9" w:rsidP="001868F9">
      <w:pPr>
        <w:jc w:val="center"/>
        <w:rPr>
          <w:b/>
          <w:sz w:val="40"/>
        </w:rPr>
      </w:pPr>
      <w:bookmarkStart w:id="0" w:name="_GoBack"/>
      <w:r w:rsidRPr="001868F9">
        <w:rPr>
          <w:b/>
          <w:sz w:val="40"/>
        </w:rPr>
        <w:t>Формирование информационной компетентности современного педагога</w:t>
      </w:r>
    </w:p>
    <w:bookmarkEnd w:id="0"/>
    <w:p w:rsidR="001868F9" w:rsidRPr="001868F9" w:rsidRDefault="001868F9" w:rsidP="001868F9">
      <w:pPr>
        <w:jc w:val="center"/>
        <w:rPr>
          <w:b/>
          <w:sz w:val="4"/>
        </w:rPr>
      </w:pPr>
    </w:p>
    <w:p w:rsidR="00C9458F" w:rsidRPr="00EE5181" w:rsidRDefault="00D85688" w:rsidP="00C810C6">
      <w:pPr>
        <w:ind w:left="-709"/>
        <w:jc w:val="both"/>
        <w:rPr>
          <w:bCs/>
          <w:color w:val="632423" w:themeColor="accent2" w:themeShade="80"/>
          <w:sz w:val="28"/>
          <w:szCs w:val="28"/>
        </w:rPr>
      </w:pPr>
      <w:r w:rsidRPr="00EE5181">
        <w:rPr>
          <w:noProof/>
          <w:color w:val="632423" w:themeColor="accent2" w:themeShade="8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-426384</wp:posOffset>
            </wp:positionH>
            <wp:positionV relativeFrom="paragraph">
              <wp:posOffset>-3399</wp:posOffset>
            </wp:positionV>
            <wp:extent cx="2376095" cy="1861073"/>
            <wp:effectExtent l="19050" t="0" r="5155" b="0"/>
            <wp:wrapSquare wrapText="bothSides"/>
            <wp:docPr id="8" name="Рисунок 8" descr="E:\сайт ДОУ 222\Методический кабинет\1270799586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сайт ДОУ 222\Методический кабинет\1270799586_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95" cy="186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0C6" w:rsidRPr="00EE5181">
        <w:rPr>
          <w:color w:val="632423" w:themeColor="accent2" w:themeShade="80"/>
          <w:sz w:val="28"/>
          <w:szCs w:val="28"/>
        </w:rPr>
        <w:t>Современный этап развития человеческого общества  характеризуется возросшим значением информационных и коммуникационных технологий, увеличением объемов информации,  появлением высоких технологий, что является определяющим фактором развития экономики, политики, науки, образования. В нормативных документах РФ в области образования задачам информатизации  уделяется большое значение.</w:t>
      </w:r>
      <w:r w:rsidR="00C810C6" w:rsidRPr="00EE5181">
        <w:rPr>
          <w:bCs/>
          <w:color w:val="632423" w:themeColor="accent2" w:themeShade="80"/>
          <w:sz w:val="28"/>
          <w:szCs w:val="28"/>
        </w:rPr>
        <w:t xml:space="preserve"> </w:t>
      </w:r>
    </w:p>
    <w:p w:rsidR="00C810C6" w:rsidRPr="00EE5181" w:rsidRDefault="00C810C6" w:rsidP="00C810C6">
      <w:pPr>
        <w:ind w:left="-709"/>
        <w:jc w:val="both"/>
        <w:rPr>
          <w:b/>
          <w:color w:val="632423" w:themeColor="accent2" w:themeShade="80"/>
          <w:sz w:val="28"/>
          <w:szCs w:val="28"/>
        </w:rPr>
      </w:pPr>
      <w:r w:rsidRPr="00EE5181">
        <w:rPr>
          <w:color w:val="632423" w:themeColor="accent2" w:themeShade="80"/>
          <w:sz w:val="28"/>
          <w:szCs w:val="28"/>
        </w:rPr>
        <w:t>Освоение педагогами новой техники — это не только знакомство с новыми информационными технологиями (</w:t>
      </w:r>
      <w:proofErr w:type="gramStart"/>
      <w:r w:rsidRPr="00EE5181">
        <w:rPr>
          <w:color w:val="632423" w:themeColor="accent2" w:themeShade="80"/>
          <w:sz w:val="28"/>
          <w:szCs w:val="28"/>
        </w:rPr>
        <w:t>ИТ</w:t>
      </w:r>
      <w:proofErr w:type="gramEnd"/>
      <w:r w:rsidRPr="00EE5181">
        <w:rPr>
          <w:color w:val="632423" w:themeColor="accent2" w:themeShade="80"/>
          <w:sz w:val="28"/>
          <w:szCs w:val="28"/>
        </w:rPr>
        <w:t xml:space="preserve">), но и умение грамотно их использовать в своей профессиональной деятельности. В настоящее время существуют различные трактовки термина “профессиональная компетентность”. Одна из них - </w:t>
      </w:r>
      <w:r w:rsidRPr="00EE5181">
        <w:rPr>
          <w:color w:val="632423" w:themeColor="accent2" w:themeShade="80"/>
          <w:sz w:val="28"/>
          <w:szCs w:val="28"/>
        </w:rPr>
        <w:tab/>
        <w:t xml:space="preserve">«профессиональная компетентность" - способность педагога к эффективному осуществлению своей профессиональной деятельности. </w:t>
      </w:r>
      <w:r w:rsidRPr="00EE5181">
        <w:rPr>
          <w:i/>
          <w:iCs/>
          <w:color w:val="632423" w:themeColor="accent2" w:themeShade="80"/>
          <w:sz w:val="28"/>
          <w:szCs w:val="28"/>
        </w:rPr>
        <w:t xml:space="preserve"> </w:t>
      </w:r>
      <w:r w:rsidRPr="00EE5181">
        <w:rPr>
          <w:b/>
          <w:color w:val="632423" w:themeColor="accent2" w:themeShade="80"/>
          <w:sz w:val="28"/>
          <w:szCs w:val="28"/>
        </w:rPr>
        <w:t>Профессиональная компетентность</w:t>
      </w:r>
      <w:r w:rsidRPr="00EE5181">
        <w:rPr>
          <w:color w:val="632423" w:themeColor="accent2" w:themeShade="80"/>
          <w:sz w:val="28"/>
          <w:szCs w:val="28"/>
        </w:rPr>
        <w:t xml:space="preserve"> – понятие многогранное. В частности, А.С. Белкин определяет порядка 70 компетентностей педагога. Одной из основных компетентностей на современном уровне развития образования является </w:t>
      </w:r>
      <w:r w:rsidRPr="00EE5181">
        <w:rPr>
          <w:b/>
          <w:color w:val="632423" w:themeColor="accent2" w:themeShade="80"/>
          <w:sz w:val="28"/>
          <w:szCs w:val="28"/>
        </w:rPr>
        <w:t>информационная компетентность (ИК).</w:t>
      </w:r>
    </w:p>
    <w:p w:rsidR="00C810C6" w:rsidRPr="00EE5181" w:rsidRDefault="00360287" w:rsidP="00C810C6">
      <w:pPr>
        <w:ind w:left="-709"/>
        <w:jc w:val="both"/>
        <w:rPr>
          <w:b/>
          <w:color w:val="632423" w:themeColor="accent2" w:themeShade="80"/>
          <w:sz w:val="28"/>
          <w:szCs w:val="28"/>
        </w:rPr>
      </w:pPr>
      <w:r w:rsidRPr="00EE5181">
        <w:rPr>
          <w:color w:val="632423" w:themeColor="accent2" w:themeShade="80"/>
          <w:sz w:val="28"/>
          <w:szCs w:val="28"/>
        </w:rPr>
        <w:t xml:space="preserve">Следует отметить, что в современном толковании термина «информационная компетентность» чаще всего подразумевает использование компьютерных информационных технологий, а более точное определение следует трактовать как </w:t>
      </w:r>
      <w:r w:rsidRPr="00EE5181">
        <w:rPr>
          <w:b/>
          <w:color w:val="632423" w:themeColor="accent2" w:themeShade="80"/>
          <w:sz w:val="28"/>
          <w:szCs w:val="28"/>
        </w:rPr>
        <w:t>«компьютерная информационная компетентность».</w:t>
      </w:r>
    </w:p>
    <w:p w:rsidR="00360287" w:rsidRPr="00EE5181" w:rsidRDefault="00360287" w:rsidP="003602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EE5181">
        <w:rPr>
          <w:rFonts w:eastAsia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>Основными элементами процесса формирования ИК являются:</w:t>
      </w:r>
    </w:p>
    <w:p w:rsidR="00360287" w:rsidRPr="00EE5181" w:rsidRDefault="00360287" w:rsidP="0036028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умение применять информационные технологии для демонстрации печатных  и графических документов;</w:t>
      </w:r>
    </w:p>
    <w:p w:rsidR="00360287" w:rsidRPr="00EE5181" w:rsidRDefault="00360287" w:rsidP="0036028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умение использовать информационные технологии для демонстрац</w:t>
      </w:r>
      <w:proofErr w:type="gramStart"/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ии ау</w:t>
      </w:r>
      <w:proofErr w:type="gramEnd"/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дио- и видеоматериалов на уроке;</w:t>
      </w:r>
    </w:p>
    <w:p w:rsidR="00360287" w:rsidRPr="00EE5181" w:rsidRDefault="00360287" w:rsidP="0036028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умение создавать презентации;</w:t>
      </w:r>
    </w:p>
    <w:p w:rsidR="00360287" w:rsidRPr="00EE5181" w:rsidRDefault="00360287" w:rsidP="0036028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умение систематизировать и обрабатывать данные с помощью таблиц, технологических карт;</w:t>
      </w:r>
    </w:p>
    <w:p w:rsidR="00360287" w:rsidRPr="00EE5181" w:rsidRDefault="00360287" w:rsidP="0036028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умение строить сравнительные таблицы и выявлять закономерности с помощью компьютера;</w:t>
      </w:r>
    </w:p>
    <w:p w:rsidR="00360287" w:rsidRPr="00EE5181" w:rsidRDefault="00360287" w:rsidP="0036028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lastRenderedPageBreak/>
        <w:t>умение применять информационные технологии для моделирования процессов и объектов, выполнения чертежей и эскизов;</w:t>
      </w:r>
    </w:p>
    <w:p w:rsidR="00360287" w:rsidRPr="00EE5181" w:rsidRDefault="00360287" w:rsidP="0036028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умение использовать компьютерное тестирование;</w:t>
      </w:r>
    </w:p>
    <w:p w:rsidR="00360287" w:rsidRPr="00EE5181" w:rsidRDefault="00360287" w:rsidP="0036028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умение использовать сеть Интернет для решения педагогических вопросов, сбора информации, участия в телеконференциях, доступа к научным, педагогическим, методическим данным.</w:t>
      </w:r>
    </w:p>
    <w:p w:rsidR="00360287" w:rsidRPr="00EE5181" w:rsidRDefault="00AE6EAD" w:rsidP="00C810C6">
      <w:pPr>
        <w:ind w:left="-709"/>
        <w:jc w:val="both"/>
        <w:rPr>
          <w:color w:val="632423" w:themeColor="accent2" w:themeShade="80"/>
          <w:sz w:val="28"/>
          <w:szCs w:val="28"/>
        </w:rPr>
      </w:pPr>
      <w:r w:rsidRPr="00EE5181">
        <w:rPr>
          <w:color w:val="632423" w:themeColor="accent2" w:themeShade="80"/>
          <w:sz w:val="28"/>
          <w:szCs w:val="28"/>
        </w:rPr>
        <w:t>ИК - одна из основных компетентностей современного педагога, имеющая объективную и субъективную стороны. Объективная сторона выражается в требованиях, которые общество предъявляет к профессиональной деятельности  педагога. Субъективная сторона ИК определяется  индивидуальностью учителя, его профессиональной деятельностью, особенностями мотивации в совершенствовании и развитии педагогического мастерства.</w:t>
      </w:r>
    </w:p>
    <w:p w:rsidR="00DD5550" w:rsidRPr="00EE5181" w:rsidRDefault="00DD5550" w:rsidP="00DD5550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EE5181">
        <w:rPr>
          <w:rFonts w:eastAsia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>Формирование ИК педагога предполагает:</w:t>
      </w:r>
    </w:p>
    <w:p w:rsidR="00DD5550" w:rsidRPr="00EE5181" w:rsidRDefault="00DD5550" w:rsidP="00EE5181">
      <w:pPr>
        <w:spacing w:before="100" w:beforeAutospacing="1" w:after="100" w:afterAutospacing="1" w:line="240" w:lineRule="auto"/>
        <w:ind w:left="-709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- освоение ими знаний и умений из области информатики и информационно-коммуникационных технологий;</w:t>
      </w:r>
    </w:p>
    <w:p w:rsidR="00DD5550" w:rsidRPr="00EE5181" w:rsidRDefault="00DD5550" w:rsidP="00EE5181">
      <w:pPr>
        <w:spacing w:before="100" w:beforeAutospacing="1" w:after="100" w:afterAutospacing="1" w:line="240" w:lineRule="auto"/>
        <w:ind w:left="-709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- развитие коммуникативных способностей учителя;</w:t>
      </w:r>
    </w:p>
    <w:p w:rsidR="00DD5550" w:rsidRPr="00EE5181" w:rsidRDefault="00DD5550" w:rsidP="00EE5181">
      <w:pPr>
        <w:spacing w:before="100" w:beforeAutospacing="1" w:after="100" w:afterAutospacing="1" w:line="240" w:lineRule="auto"/>
        <w:ind w:left="-709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- умение ориентироваться в информационном пространстве, анализировать информацию, осуществлять рефлексию своей деятельности и ее результатов.</w:t>
      </w:r>
    </w:p>
    <w:p w:rsidR="00DD5550" w:rsidRPr="00EE5181" w:rsidRDefault="00DD5550" w:rsidP="00DD5550">
      <w:pPr>
        <w:spacing w:after="0" w:line="240" w:lineRule="auto"/>
        <w:ind w:firstLine="709"/>
        <w:jc w:val="both"/>
        <w:rPr>
          <w:rFonts w:eastAsia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EE5181">
        <w:rPr>
          <w:rFonts w:eastAsia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>В составе ИК педагога можно выделить четыре составляющие:</w:t>
      </w:r>
    </w:p>
    <w:p w:rsidR="00EE5181" w:rsidRPr="00EE5181" w:rsidRDefault="00EE5181" w:rsidP="00DD5550">
      <w:pPr>
        <w:spacing w:after="0" w:line="240" w:lineRule="auto"/>
        <w:ind w:firstLine="709"/>
        <w:jc w:val="both"/>
        <w:rPr>
          <w:rFonts w:eastAsia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</w:pPr>
    </w:p>
    <w:p w:rsidR="00DD5550" w:rsidRPr="00EE5181" w:rsidRDefault="00DD5550" w:rsidP="00EE5181">
      <w:pPr>
        <w:tabs>
          <w:tab w:val="num" w:pos="-426"/>
        </w:tabs>
        <w:spacing w:after="0" w:line="240" w:lineRule="auto"/>
        <w:ind w:left="-709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Symbol" w:cs="Symbol"/>
          <w:color w:val="632423" w:themeColor="accent2" w:themeShade="80"/>
          <w:sz w:val="28"/>
          <w:szCs w:val="28"/>
          <w:lang w:eastAsia="ru-RU"/>
        </w:rPr>
        <w:t>·</w:t>
      </w:r>
      <w:r w:rsidR="00EE5181" w:rsidRPr="00EE5181">
        <w:rPr>
          <w:rFonts w:eastAsia="Symbol" w:cs="Times New Roman"/>
          <w:color w:val="632423" w:themeColor="accent2" w:themeShade="80"/>
          <w:sz w:val="28"/>
          <w:szCs w:val="28"/>
          <w:lang w:eastAsia="ru-RU"/>
        </w:rPr>
        <w:t>  </w:t>
      </w:r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мотивационную - наличие мотива достижения цели, готовность и интерес к работе, постановка и осознание целей информационной деятельности;</w:t>
      </w:r>
    </w:p>
    <w:p w:rsidR="00DD5550" w:rsidRPr="00EE5181" w:rsidRDefault="00DD5550" w:rsidP="00EE5181">
      <w:pPr>
        <w:tabs>
          <w:tab w:val="num" w:pos="-426"/>
        </w:tabs>
        <w:spacing w:after="0" w:line="240" w:lineRule="auto"/>
        <w:ind w:left="-709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Symbol" w:cs="Symbol"/>
          <w:color w:val="632423" w:themeColor="accent2" w:themeShade="80"/>
          <w:sz w:val="28"/>
          <w:szCs w:val="28"/>
          <w:lang w:eastAsia="ru-RU"/>
        </w:rPr>
        <w:t>·</w:t>
      </w:r>
      <w:r w:rsidR="00EE5181" w:rsidRPr="00EE5181">
        <w:rPr>
          <w:rFonts w:eastAsia="Symbol" w:cs="Times New Roman"/>
          <w:color w:val="632423" w:themeColor="accent2" w:themeShade="80"/>
          <w:sz w:val="28"/>
          <w:szCs w:val="28"/>
          <w:lang w:eastAsia="ru-RU"/>
        </w:rPr>
        <w:t> </w:t>
      </w:r>
      <w:proofErr w:type="gramStart"/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когнитивную</w:t>
      </w:r>
      <w:proofErr w:type="gramEnd"/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 xml:space="preserve"> -  наличие знаний, умений и способности применять их в профессиональной деятельности, анализировать, классифицировать и систематизировать программные средства;</w:t>
      </w:r>
    </w:p>
    <w:p w:rsidR="00DD5550" w:rsidRPr="00EE5181" w:rsidRDefault="00DD5550" w:rsidP="00EE5181">
      <w:pPr>
        <w:tabs>
          <w:tab w:val="num" w:pos="-426"/>
        </w:tabs>
        <w:spacing w:after="0" w:line="240" w:lineRule="auto"/>
        <w:ind w:left="-709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Symbol" w:cs="Symbol"/>
          <w:color w:val="632423" w:themeColor="accent2" w:themeShade="80"/>
          <w:sz w:val="28"/>
          <w:szCs w:val="28"/>
          <w:lang w:eastAsia="ru-RU"/>
        </w:rPr>
        <w:t>·</w:t>
      </w:r>
      <w:r w:rsidR="00EE5181" w:rsidRPr="00EE5181">
        <w:rPr>
          <w:rFonts w:eastAsia="Symbol" w:cs="Times New Roman"/>
          <w:color w:val="632423" w:themeColor="accent2" w:themeShade="80"/>
          <w:sz w:val="28"/>
          <w:szCs w:val="28"/>
          <w:lang w:eastAsia="ru-RU"/>
        </w:rPr>
        <w:t>   </w:t>
      </w:r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операционно-деятельностную - демонстрирует эффективность и продуктивность информационной деятельности, применение информационных технологий на практике;</w:t>
      </w:r>
    </w:p>
    <w:p w:rsidR="00DD5550" w:rsidRPr="00EE5181" w:rsidRDefault="00DD5550" w:rsidP="00EE5181">
      <w:pPr>
        <w:tabs>
          <w:tab w:val="num" w:pos="-426"/>
        </w:tabs>
        <w:spacing w:after="0" w:line="240" w:lineRule="auto"/>
        <w:ind w:left="-709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Symbol" w:cs="Symbol"/>
          <w:color w:val="632423" w:themeColor="accent2" w:themeShade="80"/>
          <w:sz w:val="28"/>
          <w:szCs w:val="28"/>
          <w:lang w:eastAsia="ru-RU"/>
        </w:rPr>
        <w:t>·</w:t>
      </w:r>
      <w:r w:rsidR="00EE5181" w:rsidRPr="00EE5181">
        <w:rPr>
          <w:rFonts w:eastAsia="Symbol" w:cs="Times New Roman"/>
          <w:color w:val="632423" w:themeColor="accent2" w:themeShade="80"/>
          <w:sz w:val="28"/>
          <w:szCs w:val="28"/>
          <w:lang w:eastAsia="ru-RU"/>
        </w:rPr>
        <w:t>  </w:t>
      </w:r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рефлексивную - обеспечивает готовность к поиску решения возникающих проблем, их творческому преобразованию на основе анализа своей профессиональной деятельности.</w:t>
      </w:r>
    </w:p>
    <w:p w:rsidR="00DD5550" w:rsidRPr="00EE5181" w:rsidRDefault="00DD5550" w:rsidP="00EE5181">
      <w:pPr>
        <w:tabs>
          <w:tab w:val="num" w:pos="720"/>
        </w:tabs>
        <w:spacing w:after="0" w:line="240" w:lineRule="auto"/>
        <w:ind w:left="-709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DD5550" w:rsidRPr="00EE5181" w:rsidRDefault="00DD5550" w:rsidP="00EE5181">
      <w:pPr>
        <w:tabs>
          <w:tab w:val="num" w:pos="720"/>
        </w:tabs>
        <w:spacing w:after="0" w:line="240" w:lineRule="auto"/>
        <w:ind w:left="-709"/>
        <w:jc w:val="both"/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</w:pPr>
      <w:r w:rsidRPr="00EE5181">
        <w:rPr>
          <w:rFonts w:eastAsia="Times New Roman" w:cs="Times New Roman"/>
          <w:color w:val="632423" w:themeColor="accent2" w:themeShade="80"/>
          <w:sz w:val="28"/>
          <w:szCs w:val="28"/>
          <w:lang w:eastAsia="ru-RU"/>
        </w:rPr>
        <w:t>Формирование ИК педагога является важной составляющей его профессионализма. Системное, целостное представление об информационной компетентности, выделение ее структуры, обоснование критериев, функций и уровней ее сформированности, позволяет целенаправленно и эффективно организовать учебный процесс в рамках образовательной деятельности, повысить уровень предметно-специальных знаний, принимать эффективные решения в учебной работе, целенаправленно и системно развивать ученика.</w:t>
      </w:r>
    </w:p>
    <w:sectPr w:rsidR="00DD5550" w:rsidRPr="00EE5181" w:rsidSect="00DD555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B5B3B"/>
    <w:multiLevelType w:val="hybridMultilevel"/>
    <w:tmpl w:val="7758DA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913"/>
    <w:rsid w:val="001868F9"/>
    <w:rsid w:val="00360287"/>
    <w:rsid w:val="00775913"/>
    <w:rsid w:val="00AE6EAD"/>
    <w:rsid w:val="00C810C6"/>
    <w:rsid w:val="00C840CA"/>
    <w:rsid w:val="00C9458F"/>
    <w:rsid w:val="00D85688"/>
    <w:rsid w:val="00DD5550"/>
    <w:rsid w:val="00E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0287"/>
    <w:pPr>
      <w:ind w:left="720"/>
      <w:contextualSpacing/>
    </w:pPr>
  </w:style>
  <w:style w:type="paragraph" w:customStyle="1" w:styleId="ajus">
    <w:name w:val="ajus"/>
    <w:basedOn w:val="a"/>
    <w:rsid w:val="00DD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D5550"/>
  </w:style>
  <w:style w:type="character" w:customStyle="1" w:styleId="spelle">
    <w:name w:val="spelle"/>
    <w:basedOn w:val="a0"/>
    <w:rsid w:val="00DD5550"/>
  </w:style>
  <w:style w:type="paragraph" w:styleId="a5">
    <w:name w:val="Balloon Text"/>
    <w:basedOn w:val="a"/>
    <w:link w:val="a6"/>
    <w:uiPriority w:val="99"/>
    <w:semiHidden/>
    <w:unhideWhenUsed/>
    <w:rsid w:val="00D8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Наталья</cp:lastModifiedBy>
  <cp:revision>4</cp:revision>
  <dcterms:created xsi:type="dcterms:W3CDTF">2016-02-25T08:43:00Z</dcterms:created>
  <dcterms:modified xsi:type="dcterms:W3CDTF">2024-08-15T19:21:00Z</dcterms:modified>
</cp:coreProperties>
</file>