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</w:rPr>
        <w:t>«Учим ребенка общаться».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сверстниками и </w:t>
      </w:r>
      <w:bookmarkStart w:id="0" w:name="_GoBack"/>
      <w:bookmarkEnd w:id="0"/>
      <w:r w:rsidRPr="00BC5895">
        <w:rPr>
          <w:rFonts w:ascii="Times New Roman" w:hAnsi="Times New Roman" w:cs="Times New Roman"/>
          <w:sz w:val="28"/>
          <w:szCs w:val="28"/>
        </w:rPr>
        <w:t>взрослыми. Задача взрослых – помочь ему в этом.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</w:rPr>
        <w:t>Способность к общению включает в себя: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·         Желание вступать в контакт с окружающими («Я хочу!»).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·         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·         Знание норм и правил, которым необходимо следовать при общении с окружающими («Я знаю!»).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От рождения до 1 года ведущим типом деятельности (тем, в котором происходят основные качественные изменения психики ребенка) является непосредственно-эмоциональное общение с матерью.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етырехнедельный ребенок отличает лицо матери от лица незнакомого человека. Уже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На втором месяце жизни возникает специфическая человеческая потребность –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чужих. В это время для ребенка важно слышать голоса близких ему людей, чувствовать прикосновения, поглаживания – телесные контакты.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Далее общение ребенка и взрослого начинает происходить в совместных действиях.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lastRenderedPageBreak/>
        <w:t xml:space="preserve">От 1 года до 3 лет ведущий тип деятельности –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предметно-манипулятивный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. Ребенок открывает для себя смысл и назначение предметов благодаря общению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i/>
          <w:iCs/>
          <w:sz w:val="28"/>
          <w:szCs w:val="28"/>
          <w:u w:val="single"/>
        </w:rPr>
        <w:t>Критериями гармоничных отношений между ребенком и родителями можно считать: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создание у ребенка уверенности в том, что его любят и о нем заботятся;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признание права на индивидуальность, в том числе непохожесть на родителей;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 родителям по формированию адекватной самооценки: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lastRenderedPageBreak/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сделанного;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сравнивайте ребенка с другими детьми. Сравнивайте его с самим собой (тем, каким он был вчера и, возможно, будет завтра).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Игры, позволяющие выявить самооценку ребенка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«Сорви шапку», «У нас все можно» и др.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Принципы общения с агрессивным ребенком: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</w:t>
      </w:r>
      <w:r w:rsidRPr="00BC5895">
        <w:rPr>
          <w:rFonts w:ascii="Times New Roman" w:hAnsi="Times New Roman" w:cs="Times New Roman"/>
          <w:sz w:val="28"/>
          <w:szCs w:val="28"/>
        </w:rPr>
        <w:lastRenderedPageBreak/>
        <w:t>вызывает злость. Вы заметите, что в реальной жизни агрессивность ребенка снизилась;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</w:rPr>
        <w:t>Игры на выплеск агрессивности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«Брыкание» - ребенок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«Кукла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>обо» - кукла для выплеска агрессии.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«Разыгрывание ситуации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Как строить взаимоотношения с конфликтными детьми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lastRenderedPageBreak/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побежденного.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Игры: «На кого я похож» - сравнение себя с животным, цветком, деревом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«Спина к спине» - игра направлена на развитие умения договориться, при этом важно видеть собеседника.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Сидящий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и стоящий».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Застенчивость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усугубляет чрезмерную сосредоточенность на себе и своем поведении;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мешает ясно мыслить и эффективно общаться;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сопровождается переживаниями одиночества, тревоги и депрессии.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Помощь ребенку в преодолении застенчивости – разрешима, пока ребенок еще маленький. Т.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Игры: рисуночная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«Какой я есть и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бы я хотел быть»; «Магазин игрушек», «Сборщики»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Советы родителям замкнутых детей: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Замкнутый ребенок в отличие от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застенчивого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 xml:space="preserve"> не хочет и не знает, как общаться.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lastRenderedPageBreak/>
        <w:t>- расширяйте круг общения вашего ребенка, приводите его в новые места и знакомьте с новыми людьми;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Отдельную группу детей составляют дети с синдромом дефицита внимания и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. Дефицит внимания – неспособность удерживать внимание на чем-либо, что необходимо усвоить в течение определенного отрезка времени, а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 – чрезмерная активность, слабый контроль побуждений. Причины возникновения данных отклонений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многопочвенны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. В домашней программе коррекции детей с синдромом дефицита внимания и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 должен преобладать поведенческий аспект: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Изменение поведения взрослого и его отношения к ребенку: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проявляется достаточно твердости и последовательности в воспитании;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контролируйте поведение ребенка, не навязывая ему жестких правил;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давайте ребенку категорических указаний, избегайте слов «нет», «нельзя»;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стройте взаимоотношения с ребенком на взаимопонимании и доверии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реагируйте на действия ребенка неожиданным способом (шутите, повторите действия ребенка, сфотографируйте его, оставьте в комнате одного и т. д.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>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повторяйте свою просьбу одними и теми же словами много раз;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настаивайте на том, чтобы ребенок обязательно принес извинения за проступок;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выслушайте то, что хочет сказать ребенок.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Изменение психологического микроклимата в семье: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уделяйте ребенку достаточно внимания;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проводите досуг всей семьей;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допускайте ссор в присутствии ребенка.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режима дня и места для занятий: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установите твердый распорядок дня для ребенка и всех членов семьи;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- чаще показывайте ребенку, как лучше </w:t>
      </w:r>
      <w:proofErr w:type="gramStart"/>
      <w:r w:rsidRPr="00BC5895">
        <w:rPr>
          <w:rFonts w:ascii="Times New Roman" w:hAnsi="Times New Roman" w:cs="Times New Roman"/>
          <w:sz w:val="28"/>
          <w:szCs w:val="28"/>
        </w:rPr>
        <w:t>выполнить задание, не отвлекаясь</w:t>
      </w:r>
      <w:proofErr w:type="gramEnd"/>
      <w:r w:rsidRPr="00BC5895">
        <w:rPr>
          <w:rFonts w:ascii="Times New Roman" w:hAnsi="Times New Roman" w:cs="Times New Roman"/>
          <w:sz w:val="28"/>
          <w:szCs w:val="28"/>
        </w:rPr>
        <w:t>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снижайте влияние отвлекающих факторов во время выполнения ребенком задания;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избегайте по возможности больших скоплений людей;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>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i/>
          <w:iCs/>
          <w:sz w:val="28"/>
          <w:szCs w:val="28"/>
          <w:u w:val="single"/>
        </w:rPr>
        <w:t>Специальная поведенческая программа: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придумайте гибкую систему вознаграждений за хорошо выполненное задание и наказание за плохое поведение.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прибегайте к физическому наказанию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чаще хвалите ребенка, т. к. он чувствителен к поощрениям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составьте список обязанностей ребенка и постепенно расширяйте его, предварительно обсудив их с ребенком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воспитывайте в детях навыки управления гневом и агрессией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старайтесь предотвратить последствия забывчивости ребенка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не разрешайте откладывать выполнение заданий на другое время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 ребенок еще не готов к такой форме работы.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 xml:space="preserve">Для детей с дефицитом внимания и </w:t>
      </w:r>
      <w:proofErr w:type="spellStart"/>
      <w:r w:rsidRPr="00BC589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C5895">
        <w:rPr>
          <w:rFonts w:ascii="Times New Roman" w:hAnsi="Times New Roman" w:cs="Times New Roman"/>
          <w:sz w:val="28"/>
          <w:szCs w:val="28"/>
        </w:rPr>
        <w:t xml:space="preserve"> наиболее действенными будут средства убеждения «через тело»: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лишение удовольствия, лакомства, привилегий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lastRenderedPageBreak/>
        <w:t>- запрет на приятную деятельность, телефонные разговоры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- внеочередное дежурство на кухне и т. д.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Надеемся, что наши рекомендации помогут семьям в вопросах воспитания детей.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  <w:r w:rsidRPr="00BC5895">
        <w:rPr>
          <w:rFonts w:ascii="Times New Roman" w:hAnsi="Times New Roman" w:cs="Times New Roman"/>
          <w:sz w:val="28"/>
          <w:szCs w:val="28"/>
        </w:rPr>
        <w:t> </w:t>
      </w:r>
    </w:p>
    <w:p w:rsidR="00BC5895" w:rsidRPr="00BC5895" w:rsidRDefault="00BC5895" w:rsidP="00BC5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57" w:rsidRPr="00BC5895" w:rsidRDefault="00F31157">
      <w:pPr>
        <w:rPr>
          <w:rFonts w:ascii="Times New Roman" w:hAnsi="Times New Roman" w:cs="Times New Roman"/>
          <w:sz w:val="28"/>
          <w:szCs w:val="28"/>
        </w:rPr>
      </w:pPr>
    </w:p>
    <w:sectPr w:rsidR="00F31157" w:rsidRPr="00BC5895" w:rsidSect="00E7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895"/>
    <w:rsid w:val="00BC5895"/>
    <w:rsid w:val="00F3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</dc:creator>
  <cp:keywords/>
  <dc:description/>
  <cp:lastModifiedBy>дс40</cp:lastModifiedBy>
  <cp:revision>2</cp:revision>
  <dcterms:created xsi:type="dcterms:W3CDTF">2022-10-05T07:36:00Z</dcterms:created>
  <dcterms:modified xsi:type="dcterms:W3CDTF">2022-10-05T07:37:00Z</dcterms:modified>
</cp:coreProperties>
</file>