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0000FF"/>
          <w:sz w:val="28"/>
          <w:szCs w:val="28"/>
          <w:lang w:eastAsia="ru-RU"/>
        </w:rPr>
        <w:t>Состав профсоюзного комитета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eastAsia="Times New Roman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Председатель профсоюзного комитета — </w:t>
      </w:r>
      <w:r>
        <w:rPr>
          <w:rFonts w:eastAsia="Times New Roman" w:cs="Times New Roman"/>
          <w:b/>
          <w:bCs/>
          <w:color w:val="0000FF"/>
          <w:sz w:val="23"/>
          <w:szCs w:val="23"/>
          <w:lang w:eastAsia="ru-RU"/>
        </w:rPr>
        <w:t>Медведева Н.Ю.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Члены профкома:</w:t>
      </w:r>
    </w:p>
    <w:p w:rsidR="00564870" w:rsidRPr="005D5D1F" w:rsidRDefault="00564870" w:rsidP="0056487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Беликов А., </w:t>
      </w:r>
      <w:proofErr w:type="spellStart"/>
      <w:r>
        <w:rPr>
          <w:rFonts w:eastAsia="Times New Roman" w:cs="Times New Roman"/>
          <w:color w:val="0000FF"/>
          <w:sz w:val="23"/>
          <w:szCs w:val="23"/>
          <w:lang w:eastAsia="ru-RU"/>
        </w:rPr>
        <w:t>Скалина</w:t>
      </w:r>
      <w:proofErr w:type="spellEnd"/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Н.А.</w:t>
      </w: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</w:t>
      </w:r>
      <w:r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— заместител</w:t>
      </w:r>
      <w:r>
        <w:rPr>
          <w:rFonts w:eastAsia="Times New Roman" w:cs="Times New Roman"/>
          <w:color w:val="5A5A5A"/>
          <w:sz w:val="23"/>
          <w:szCs w:val="23"/>
          <w:lang w:eastAsia="ru-RU"/>
        </w:rPr>
        <w:t>и</w:t>
      </w: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 xml:space="preserve"> председателя по охране труда</w:t>
      </w:r>
    </w:p>
    <w:p w:rsidR="00564870" w:rsidRPr="0095645C" w:rsidRDefault="00564870" w:rsidP="0056487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Завьялова М.Н., </w:t>
      </w:r>
      <w:proofErr w:type="spellStart"/>
      <w:r>
        <w:rPr>
          <w:rFonts w:eastAsia="Times New Roman" w:cs="Times New Roman"/>
          <w:color w:val="0000FF"/>
          <w:sz w:val="23"/>
          <w:szCs w:val="23"/>
          <w:lang w:eastAsia="ru-RU"/>
        </w:rPr>
        <w:t>Скородумова</w:t>
      </w:r>
      <w:proofErr w:type="spellEnd"/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М.А. </w:t>
      </w: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— заместитель председателя по культурно-массовой работе   </w:t>
      </w:r>
      <w:r w:rsidRPr="005D5D1F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                                    </w:t>
      </w:r>
    </w:p>
    <w:p w:rsidR="00564870" w:rsidRPr="005D5D1F" w:rsidRDefault="00564870" w:rsidP="00564870">
      <w:pPr>
        <w:shd w:val="clear" w:color="auto" w:fill="FAFAFA"/>
        <w:spacing w:before="100" w:beforeAutospacing="1" w:after="100" w:afterAutospacing="1" w:line="300" w:lineRule="atLeast"/>
        <w:ind w:left="375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Ревизионная комиссия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>
        <w:rPr>
          <w:rFonts w:eastAsia="Times New Roman" w:cs="Times New Roman"/>
          <w:color w:val="5A5A5A"/>
          <w:sz w:val="23"/>
          <w:szCs w:val="23"/>
          <w:lang w:eastAsia="ru-RU"/>
        </w:rPr>
        <w:t xml:space="preserve">Председатель ревизионной комиссии - </w:t>
      </w: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</w:t>
      </w:r>
      <w:r>
        <w:rPr>
          <w:rFonts w:eastAsia="Times New Roman" w:cs="Times New Roman"/>
          <w:color w:val="0000FF"/>
          <w:sz w:val="23"/>
          <w:szCs w:val="23"/>
          <w:lang w:eastAsia="ru-RU"/>
        </w:rPr>
        <w:t>Кураева А.Н.</w:t>
      </w: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 xml:space="preserve"> </w:t>
      </w:r>
    </w:p>
    <w:p w:rsidR="00564870" w:rsidRPr="0095645C" w:rsidRDefault="00564870" w:rsidP="00564870">
      <w:pPr>
        <w:shd w:val="clear" w:color="auto" w:fill="FAFAFA"/>
        <w:spacing w:after="150" w:line="240" w:lineRule="auto"/>
        <w:jc w:val="center"/>
        <w:rPr>
          <w:rFonts w:eastAsia="Times New Roman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5A5A5A"/>
          <w:sz w:val="23"/>
          <w:szCs w:val="23"/>
          <w:lang w:eastAsia="ru-RU"/>
        </w:rPr>
        <w:t>Члены ревизионной комиссии</w:t>
      </w:r>
      <w:r>
        <w:rPr>
          <w:rFonts w:eastAsia="Times New Roman" w:cs="Times New Roman"/>
          <w:b/>
          <w:bCs/>
          <w:color w:val="5A5A5A"/>
          <w:sz w:val="23"/>
          <w:szCs w:val="23"/>
          <w:lang w:eastAsia="ru-RU"/>
        </w:rPr>
        <w:t>:</w:t>
      </w:r>
    </w:p>
    <w:p w:rsidR="00564870" w:rsidRPr="0095645C" w:rsidRDefault="00564870" w:rsidP="00564870">
      <w:p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eastAsia="Times New Roman" w:cs="Times New Roman"/>
          <w:color w:val="0000FF"/>
          <w:sz w:val="23"/>
          <w:szCs w:val="23"/>
          <w:lang w:eastAsia="ru-RU"/>
        </w:rPr>
        <w:t>Сивова</w:t>
      </w:r>
      <w:proofErr w:type="spellEnd"/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М.С.</w:t>
      </w:r>
    </w:p>
    <w:p w:rsidR="00564870" w:rsidRPr="005D5D1F" w:rsidRDefault="00564870" w:rsidP="00564870">
      <w:p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</w:p>
    <w:p w:rsidR="00564870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23"/>
          <w:szCs w:val="23"/>
          <w:lang w:eastAsia="ru-RU"/>
        </w:rPr>
      </w:pPr>
      <w:r w:rsidRPr="00356072">
        <w:rPr>
          <w:rFonts w:eastAsia="Times New Roman" w:cs="Times New Roman"/>
          <w:b/>
          <w:sz w:val="23"/>
          <w:szCs w:val="23"/>
          <w:lang w:eastAsia="ru-RU"/>
        </w:rPr>
        <w:t>Казначей</w:t>
      </w:r>
      <w:r w:rsidRPr="0095645C">
        <w:rPr>
          <w:rFonts w:eastAsia="Times New Roman" w:cs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- </w:t>
      </w:r>
      <w:proofErr w:type="spellStart"/>
      <w:r>
        <w:rPr>
          <w:rFonts w:eastAsia="Times New Roman" w:cs="Times New Roman"/>
          <w:color w:val="0000FF"/>
          <w:sz w:val="23"/>
          <w:szCs w:val="23"/>
          <w:lang w:eastAsia="ru-RU"/>
        </w:rPr>
        <w:t>Небогина</w:t>
      </w:r>
      <w:proofErr w:type="spellEnd"/>
      <w:r>
        <w:rPr>
          <w:rFonts w:eastAsia="Times New Roman" w:cs="Times New Roman"/>
          <w:color w:val="0000FF"/>
          <w:sz w:val="23"/>
          <w:szCs w:val="23"/>
          <w:lang w:eastAsia="ru-RU"/>
        </w:rPr>
        <w:t xml:space="preserve"> О.Е.</w:t>
      </w:r>
    </w:p>
    <w:p w:rsidR="00564870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23"/>
          <w:szCs w:val="23"/>
          <w:lang w:eastAsia="ru-RU"/>
        </w:rPr>
      </w:pPr>
    </w:p>
    <w:p w:rsidR="00564870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23"/>
          <w:szCs w:val="23"/>
          <w:lang w:eastAsia="ru-RU"/>
        </w:rPr>
      </w:pP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Список членов профсоюза МДОУ «Детский сад на 1 октября 2016 года: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1. Беликов А.Н. дворник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2. Завьялова М.Н.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3. Караваева О.Л.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4. Кузьмина Е.В. младший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5. Кураева А.Н.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6. Медведева Н.Ю. воспитатель, председатель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7.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Мизина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О.В.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8.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Небогина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О.Е.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9.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Овчарова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И.А. заведующий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lastRenderedPageBreak/>
        <w:t xml:space="preserve">10.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Сивова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М.С. начальник ХЧ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11.Скалина Н.А. кастелянша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12.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Степанькова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Е.Н. повар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13. </w:t>
      </w:r>
      <w:proofErr w:type="spellStart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Скородумова</w:t>
      </w:r>
      <w:proofErr w:type="spellEnd"/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 xml:space="preserve"> М.А. воспитатель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  <w:r w:rsidRPr="00BB2603">
        <w:rPr>
          <w:rFonts w:eastAsia="Times New Roman" w:cs="Times New Roman"/>
          <w:color w:val="0000FF"/>
          <w:sz w:val="36"/>
          <w:szCs w:val="36"/>
          <w:lang w:eastAsia="ru-RU"/>
        </w:rPr>
        <w:t>14. Шлякова Н.А повар</w:t>
      </w:r>
    </w:p>
    <w:p w:rsidR="00564870" w:rsidRPr="00BB2603" w:rsidRDefault="00564870" w:rsidP="00564870">
      <w:pPr>
        <w:shd w:val="clear" w:color="auto" w:fill="FAFAFA"/>
        <w:spacing w:before="100" w:beforeAutospacing="1" w:after="100" w:afterAutospacing="1" w:line="300" w:lineRule="atLeast"/>
        <w:jc w:val="center"/>
        <w:rPr>
          <w:rFonts w:eastAsia="Times New Roman" w:cs="Times New Roman"/>
          <w:color w:val="0000FF"/>
          <w:sz w:val="36"/>
          <w:szCs w:val="36"/>
          <w:lang w:eastAsia="ru-RU"/>
        </w:rPr>
      </w:pPr>
    </w:p>
    <w:p w:rsidR="00564870" w:rsidRPr="00BB2603" w:rsidRDefault="00564870" w:rsidP="00564870">
      <w:pPr>
        <w:pStyle w:val="a3"/>
        <w:shd w:val="clear" w:color="auto" w:fill="FAFAFA"/>
        <w:spacing w:before="100" w:beforeAutospacing="1" w:after="100" w:afterAutospacing="1" w:line="300" w:lineRule="atLeast"/>
        <w:rPr>
          <w:rFonts w:ascii="Cantarell" w:eastAsia="Times New Roman" w:hAnsi="Cantarell" w:cs="Times New Roman"/>
          <w:color w:val="5A5A5A"/>
          <w:sz w:val="36"/>
          <w:szCs w:val="36"/>
          <w:lang w:eastAsia="ru-RU"/>
        </w:rPr>
      </w:pPr>
    </w:p>
    <w:p w:rsidR="00564870" w:rsidRPr="00BB2603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36"/>
          <w:szCs w:val="36"/>
          <w:lang w:eastAsia="ru-RU"/>
        </w:rPr>
      </w:pPr>
      <w:r w:rsidRPr="00BB2603">
        <w:rPr>
          <w:rFonts w:ascii="Cantarell" w:eastAsia="Times New Roman" w:hAnsi="Cantarell" w:cs="Times New Roman"/>
          <w:color w:val="5A5A5A"/>
          <w:sz w:val="36"/>
          <w:szCs w:val="36"/>
          <w:lang w:eastAsia="ru-RU"/>
        </w:rPr>
        <w:t> </w:t>
      </w:r>
    </w:p>
    <w:p w:rsidR="00564870" w:rsidRPr="00BB2603" w:rsidRDefault="00564870" w:rsidP="00564870">
      <w:pPr>
        <w:shd w:val="clear" w:color="auto" w:fill="FAFAFA"/>
        <w:spacing w:after="15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564870" w:rsidRDefault="00564870" w:rsidP="00564870">
      <w:pPr>
        <w:shd w:val="clear" w:color="auto" w:fill="FAFAFA"/>
        <w:spacing w:after="150" w:line="240" w:lineRule="auto"/>
        <w:rPr>
          <w:rFonts w:eastAsia="Times New Roman" w:cs="Times New Roman"/>
          <w:b/>
          <w:bCs/>
          <w:i/>
          <w:iCs/>
          <w:color w:val="FF0000"/>
          <w:sz w:val="23"/>
          <w:szCs w:val="23"/>
          <w:lang w:eastAsia="ru-RU"/>
        </w:rPr>
      </w:pPr>
      <w:r w:rsidRPr="00BB2603">
        <w:rPr>
          <w:rFonts w:ascii="Cantarell" w:eastAsia="Times New Roman" w:hAnsi="Cantarell" w:cs="Times New Roman"/>
          <w:i/>
          <w:iCs/>
          <w:color w:val="FF0000"/>
          <w:sz w:val="36"/>
          <w:szCs w:val="36"/>
          <w:lang w:eastAsia="ru-RU"/>
        </w:rPr>
        <w:t> 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i/>
          <w:iCs/>
          <w:color w:val="FF0000"/>
          <w:sz w:val="23"/>
          <w:szCs w:val="23"/>
          <w:lang w:eastAsia="ru-RU"/>
        </w:rPr>
        <w:t>ПАМЯТКА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i/>
          <w:iCs/>
          <w:color w:val="FF0000"/>
          <w:sz w:val="28"/>
          <w:szCs w:val="28"/>
          <w:lang w:eastAsia="ru-RU"/>
        </w:rPr>
        <w:t>члену первичной профсоюзной организации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        </w:t>
      </w:r>
      <w:r w:rsidRPr="005D5D1F">
        <w:rPr>
          <w:rFonts w:ascii="Cantarell" w:eastAsia="Times New Roman" w:hAnsi="Cantarell" w:cs="Times New Roman"/>
          <w:b/>
          <w:bCs/>
          <w:color w:val="0000FF"/>
          <w:sz w:val="23"/>
          <w:szCs w:val="23"/>
          <w:lang w:eastAsia="ru-RU"/>
        </w:rPr>
        <w:t> 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color w:val="0000FF"/>
          <w:sz w:val="23"/>
          <w:szCs w:val="23"/>
          <w:lang w:eastAsia="ru-RU"/>
        </w:rPr>
        <w:t>            Непосредственное руководство и координацию первичной профсоюзной организации осуществляет профсоюзный комитет.</w:t>
      </w:r>
    </w:p>
    <w:p w:rsidR="00564870" w:rsidRPr="005D5D1F" w:rsidRDefault="00564870" w:rsidP="00564870">
      <w:pPr>
        <w:shd w:val="clear" w:color="auto" w:fill="FAFAFA"/>
        <w:spacing w:after="150" w:line="240" w:lineRule="auto"/>
        <w:jc w:val="center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       </w:t>
      </w:r>
      <w:r w:rsidRPr="005D5D1F">
        <w:rPr>
          <w:rFonts w:ascii="Cantarell" w:eastAsia="Times New Roman" w:hAnsi="Cantarell" w:cs="Times New Roman"/>
          <w:b/>
          <w:bCs/>
          <w:i/>
          <w:iCs/>
          <w:color w:val="5A5A5A"/>
          <w:sz w:val="23"/>
          <w:szCs w:val="23"/>
          <w:lang w:eastAsia="ru-RU"/>
        </w:rPr>
        <w:t>    </w:t>
      </w:r>
      <w:r w:rsidRPr="005D5D1F">
        <w:rPr>
          <w:rFonts w:ascii="Cantarell" w:eastAsia="Times New Roman" w:hAnsi="Cantarell" w:cs="Times New Roman"/>
          <w:b/>
          <w:bCs/>
          <w:i/>
          <w:iCs/>
          <w:color w:val="FF0000"/>
          <w:sz w:val="28"/>
          <w:szCs w:val="28"/>
          <w:lang w:eastAsia="ru-RU"/>
        </w:rPr>
        <w:t>Каким же преимуществом пользуются члены профсоюза?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i/>
          <w:iCs/>
          <w:color w:val="000000"/>
          <w:sz w:val="23"/>
          <w:szCs w:val="23"/>
          <w:lang w:eastAsia="ru-RU"/>
        </w:rPr>
        <w:t>1.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564870" w:rsidRPr="005D5D1F" w:rsidRDefault="00564870" w:rsidP="0056487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оплаты труда, ее гарантий и компенсаций;</w:t>
      </w:r>
    </w:p>
    <w:p w:rsidR="00564870" w:rsidRPr="005D5D1F" w:rsidRDefault="00564870" w:rsidP="0056487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профессиональной подготовки, повышения квалификации и переподготовки;</w:t>
      </w:r>
    </w:p>
    <w:p w:rsidR="00564870" w:rsidRPr="005D5D1F" w:rsidRDefault="00564870" w:rsidP="0056487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режима рабочего времени и времени отдыха;</w:t>
      </w:r>
    </w:p>
    <w:p w:rsidR="00564870" w:rsidRPr="005D5D1F" w:rsidRDefault="00564870" w:rsidP="0056487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безопасности труда и охраны здоровья;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b/>
          <w:bCs/>
          <w:i/>
          <w:iCs/>
          <w:color w:val="000000"/>
          <w:sz w:val="23"/>
          <w:szCs w:val="23"/>
          <w:lang w:eastAsia="ru-RU"/>
        </w:rPr>
        <w:t>2. Только член профсоюза бесплатно или на льготных условиях может получить: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помощь в составлении юридических документов;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lastRenderedPageBreak/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защиту прав и интересов в случае увольнения его с работы по инициативе работодателя  (кроме случаев прогула без уважительной причины, появления на работе в нетрезвом состоянии или хищения имущества);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содействие профкома в разрешении конфликта с работодателем по трудовым вопросам;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право проконтролировать правильность заполнения своей трудовой книжки;</w:t>
      </w:r>
    </w:p>
    <w:p w:rsidR="00564870" w:rsidRPr="005D5D1F" w:rsidRDefault="00564870" w:rsidP="0056487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содействие в оформлении документов при выходе на пенсию.</w:t>
      </w:r>
    </w:p>
    <w:p w:rsidR="00564870" w:rsidRPr="005D5D1F" w:rsidRDefault="00564870" w:rsidP="00564870">
      <w:pPr>
        <w:shd w:val="clear" w:color="auto" w:fill="FAFAFA"/>
        <w:spacing w:after="150" w:line="240" w:lineRule="auto"/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</w:pPr>
      <w:r w:rsidRPr="005D5D1F">
        <w:rPr>
          <w:rFonts w:ascii="Cantarell" w:eastAsia="Times New Roman" w:hAnsi="Cantarell" w:cs="Times New Roman"/>
          <w:color w:val="5A5A5A"/>
          <w:sz w:val="23"/>
          <w:szCs w:val="23"/>
          <w:lang w:eastAsia="ru-RU"/>
        </w:rPr>
        <w:t>            Являясь членом профсоюза, Вы, несравненно, более социально  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 без всякой социальной защиты.</w:t>
      </w:r>
    </w:p>
    <w:p w:rsidR="00564870" w:rsidRDefault="00564870" w:rsidP="00564870"/>
    <w:p w:rsidR="00973EC6" w:rsidRDefault="00973EC6">
      <w:bookmarkStart w:id="0" w:name="_GoBack"/>
      <w:bookmarkEnd w:id="0"/>
    </w:p>
    <w:sectPr w:rsidR="0097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tarel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656"/>
    <w:multiLevelType w:val="multilevel"/>
    <w:tmpl w:val="4C4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55D97"/>
    <w:multiLevelType w:val="multilevel"/>
    <w:tmpl w:val="613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D6F2E"/>
    <w:multiLevelType w:val="multilevel"/>
    <w:tmpl w:val="F224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0"/>
    <w:rsid w:val="00564870"/>
    <w:rsid w:val="009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Company>ЯГМА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2016-12-11T13:15:00Z</dcterms:created>
  <dcterms:modified xsi:type="dcterms:W3CDTF">2016-12-11T13:15:00Z</dcterms:modified>
</cp:coreProperties>
</file>