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8D" w:rsidRPr="003220B0" w:rsidRDefault="00A11A8D" w:rsidP="00A11A8D">
      <w:pPr>
        <w:pStyle w:val="4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3220B0">
        <w:rPr>
          <w:rFonts w:ascii="Times New Roman" w:hAnsi="Times New Roman"/>
          <w:b/>
          <w:color w:val="17365D" w:themeColor="text2" w:themeShade="BF"/>
          <w:sz w:val="32"/>
          <w:szCs w:val="32"/>
        </w:rPr>
        <w:t>Роль сюжетно-ролевой игры в воспитании</w:t>
      </w:r>
      <w:r w:rsidRPr="003220B0">
        <w:rPr>
          <w:rFonts w:ascii="Times New Roman" w:hAnsi="Times New Roman"/>
          <w:b/>
          <w:color w:val="17365D" w:themeColor="text2" w:themeShade="BF"/>
          <w:sz w:val="32"/>
          <w:szCs w:val="32"/>
        </w:rPr>
        <w:br/>
        <w:t>детей дошкольного возраста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 xml:space="preserve">Говоря об игре как ведущей деятельности дошкольника, мы имеем в виду преимущественно совместную </w:t>
      </w:r>
      <w:r w:rsidRPr="001D5E0F">
        <w:rPr>
          <w:b/>
          <w:color w:val="0F243E" w:themeColor="text2" w:themeShade="80"/>
          <w:sz w:val="28"/>
          <w:szCs w:val="28"/>
        </w:rPr>
        <w:t>сюжетно-ролевую игру.</w:t>
      </w:r>
      <w:r w:rsidRPr="001D5E0F">
        <w:rPr>
          <w:color w:val="0F243E" w:themeColor="text2" w:themeShade="80"/>
          <w:sz w:val="28"/>
          <w:szCs w:val="28"/>
        </w:rPr>
        <w:t xml:space="preserve"> 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b/>
          <w:color w:val="0F243E" w:themeColor="text2" w:themeShade="80"/>
          <w:sz w:val="28"/>
          <w:szCs w:val="28"/>
        </w:rPr>
        <w:t xml:space="preserve">Сюжетно-ролевая игра </w:t>
      </w:r>
      <w:r w:rsidRPr="001D5E0F">
        <w:rPr>
          <w:color w:val="0F243E" w:themeColor="text2" w:themeShade="80"/>
          <w:sz w:val="28"/>
          <w:szCs w:val="28"/>
        </w:rPr>
        <w:t>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Что дает такая игра участвующему в ней ребенку? Какие психические свойства и способности она развивает?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lastRenderedPageBreak/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Для того чтобы отобразить в игре, какие-либо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bookmarkStart w:id="0" w:name="_GoBack"/>
      <w:bookmarkEnd w:id="0"/>
      <w:r w:rsidRPr="001D5E0F">
        <w:rPr>
          <w:color w:val="0F243E" w:themeColor="text2" w:themeShade="80"/>
          <w:sz w:val="28"/>
          <w:szCs w:val="28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В формировании игры можно выделить три основных этапа: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1)усвоение условных действий с игрушками и предметами</w:t>
      </w:r>
      <w:r w:rsidR="001D5E0F">
        <w:rPr>
          <w:color w:val="0F243E" w:themeColor="text2" w:themeShade="80"/>
          <w:sz w:val="28"/>
          <w:szCs w:val="28"/>
        </w:rPr>
        <w:t>-</w:t>
      </w:r>
      <w:r w:rsidRPr="001D5E0F">
        <w:rPr>
          <w:color w:val="0F243E" w:themeColor="text2" w:themeShade="80"/>
          <w:sz w:val="28"/>
          <w:szCs w:val="28"/>
        </w:rPr>
        <w:t>заместителями</w:t>
      </w:r>
      <w:r w:rsidR="003220B0" w:rsidRPr="001D5E0F">
        <w:rPr>
          <w:color w:val="0F243E" w:themeColor="text2" w:themeShade="80"/>
          <w:sz w:val="28"/>
          <w:szCs w:val="28"/>
        </w:rPr>
        <w:t xml:space="preserve"> (1-2г.)</w:t>
      </w:r>
      <w:r w:rsidRPr="001D5E0F">
        <w:rPr>
          <w:color w:val="0F243E" w:themeColor="text2" w:themeShade="80"/>
          <w:sz w:val="28"/>
          <w:szCs w:val="28"/>
        </w:rPr>
        <w:t xml:space="preserve">; 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 xml:space="preserve">2) усвоение ролевого поведения </w:t>
      </w:r>
      <w:r w:rsidRPr="001D5E0F">
        <w:rPr>
          <w:i/>
          <w:iCs/>
          <w:color w:val="0F243E" w:themeColor="text2" w:themeShade="80"/>
          <w:sz w:val="28"/>
          <w:szCs w:val="28"/>
        </w:rPr>
        <w:t>(ролевых отношений и взаимодействий</w:t>
      </w:r>
      <w:r w:rsidR="001D5E0F">
        <w:rPr>
          <w:i/>
          <w:iCs/>
          <w:color w:val="0F243E" w:themeColor="text2" w:themeShade="80"/>
          <w:sz w:val="28"/>
          <w:szCs w:val="28"/>
        </w:rPr>
        <w:t xml:space="preserve"> (</w:t>
      </w:r>
      <w:r w:rsidR="003220B0" w:rsidRPr="001D5E0F">
        <w:rPr>
          <w:color w:val="0F243E" w:themeColor="text2" w:themeShade="80"/>
          <w:sz w:val="28"/>
          <w:szCs w:val="28"/>
        </w:rPr>
        <w:t>2-4г)</w:t>
      </w:r>
      <w:r w:rsidRPr="001D5E0F">
        <w:rPr>
          <w:color w:val="0F243E" w:themeColor="text2" w:themeShade="80"/>
          <w:sz w:val="28"/>
          <w:szCs w:val="28"/>
        </w:rPr>
        <w:t xml:space="preserve">; 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3)усвоение способов построения сюжета</w:t>
      </w:r>
      <w:r w:rsidR="003220B0" w:rsidRPr="001D5E0F">
        <w:rPr>
          <w:color w:val="0F243E" w:themeColor="text2" w:themeShade="80"/>
          <w:sz w:val="28"/>
          <w:szCs w:val="28"/>
        </w:rPr>
        <w:t xml:space="preserve"> (4-7лет)</w:t>
      </w:r>
      <w:r w:rsidRPr="001D5E0F">
        <w:rPr>
          <w:color w:val="0F243E" w:themeColor="text2" w:themeShade="80"/>
          <w:sz w:val="28"/>
          <w:szCs w:val="28"/>
        </w:rPr>
        <w:t xml:space="preserve">. 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b/>
          <w:color w:val="0F243E" w:themeColor="text2" w:themeShade="80"/>
          <w:sz w:val="28"/>
          <w:szCs w:val="28"/>
          <w:u w:val="single"/>
        </w:rPr>
        <w:t>На первом этапе</w:t>
      </w:r>
      <w:r w:rsidRPr="001D5E0F">
        <w:rPr>
          <w:color w:val="0F243E" w:themeColor="text2" w:themeShade="80"/>
          <w:sz w:val="28"/>
          <w:szCs w:val="28"/>
        </w:rPr>
        <w:t xml:space="preserve">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b/>
          <w:color w:val="0F243E" w:themeColor="text2" w:themeShade="80"/>
          <w:sz w:val="28"/>
          <w:szCs w:val="28"/>
          <w:u w:val="single"/>
        </w:rPr>
        <w:t>На втором этапе</w:t>
      </w:r>
      <w:r w:rsidRPr="001D5E0F">
        <w:rPr>
          <w:color w:val="0F243E" w:themeColor="text2" w:themeShade="80"/>
          <w:sz w:val="28"/>
          <w:szCs w:val="28"/>
        </w:rPr>
        <w:t xml:space="preserve">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1D5E0F">
        <w:rPr>
          <w:color w:val="0F243E" w:themeColor="text2" w:themeShade="80"/>
          <w:sz w:val="28"/>
          <w:szCs w:val="28"/>
        </w:rPr>
        <w:t>воспитатель</w:t>
      </w:r>
      <w:proofErr w:type="gramEnd"/>
      <w:r w:rsidRPr="001D5E0F">
        <w:rPr>
          <w:color w:val="0F243E" w:themeColor="text2" w:themeShade="80"/>
          <w:sz w:val="28"/>
          <w:szCs w:val="28"/>
        </w:rPr>
        <w:t xml:space="preserve"> постепенно формирует у них умение соотносить название роли с определенным набором действий и атрибутов, разные </w:t>
      </w:r>
      <w:r w:rsidRPr="001D5E0F">
        <w:rPr>
          <w:color w:val="0F243E" w:themeColor="text2" w:themeShade="80"/>
          <w:sz w:val="28"/>
          <w:szCs w:val="28"/>
        </w:rPr>
        <w:lastRenderedPageBreak/>
        <w:t xml:space="preserve">типы отношений между различными ролевыми позициями </w:t>
      </w:r>
      <w:r w:rsidRPr="001D5E0F">
        <w:rPr>
          <w:i/>
          <w:iCs/>
          <w:color w:val="0F243E" w:themeColor="text2" w:themeShade="80"/>
          <w:sz w:val="28"/>
          <w:szCs w:val="28"/>
        </w:rPr>
        <w:t>(управления, подчинения, равноправия)</w:t>
      </w:r>
      <w:r w:rsidRPr="001D5E0F">
        <w:rPr>
          <w:color w:val="0F243E" w:themeColor="text2" w:themeShade="80"/>
          <w:sz w:val="28"/>
          <w:szCs w:val="28"/>
        </w:rPr>
        <w:t>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b/>
          <w:color w:val="0F243E" w:themeColor="text2" w:themeShade="80"/>
          <w:sz w:val="28"/>
          <w:szCs w:val="28"/>
          <w:u w:val="single"/>
        </w:rPr>
        <w:t>На третьем этапе</w:t>
      </w:r>
      <w:r w:rsidRPr="001D5E0F">
        <w:rPr>
          <w:color w:val="0F243E" w:themeColor="text2" w:themeShade="80"/>
          <w:sz w:val="28"/>
          <w:szCs w:val="28"/>
        </w:rPr>
        <w:t xml:space="preserve">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1D5E0F">
        <w:rPr>
          <w:color w:val="0F243E" w:themeColor="text2" w:themeShade="80"/>
          <w:sz w:val="28"/>
          <w:szCs w:val="28"/>
        </w:rPr>
        <w:t xml:space="preserve"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</w:t>
      </w:r>
      <w:r w:rsidRPr="001D5E0F">
        <w:rPr>
          <w:i/>
          <w:iCs/>
          <w:color w:val="0F243E" w:themeColor="text2" w:themeShade="80"/>
          <w:sz w:val="28"/>
          <w:szCs w:val="28"/>
        </w:rPr>
        <w:t>(«Вот это кукла», «Это тарелка»)</w:t>
      </w:r>
      <w:r w:rsidRPr="001D5E0F">
        <w:rPr>
          <w:color w:val="0F243E" w:themeColor="text2" w:themeShade="80"/>
          <w:sz w:val="28"/>
          <w:szCs w:val="28"/>
        </w:rPr>
        <w:t>.</w:t>
      </w:r>
      <w:proofErr w:type="gramEnd"/>
      <w:r w:rsidRPr="001D5E0F">
        <w:rPr>
          <w:color w:val="0F243E" w:themeColor="text2" w:themeShade="80"/>
          <w:sz w:val="28"/>
          <w:szCs w:val="28"/>
        </w:rPr>
        <w:t xml:space="preserve"> Иногда наделяют </w:t>
      </w:r>
      <w:proofErr w:type="gramStart"/>
      <w:r w:rsidRPr="001D5E0F">
        <w:rPr>
          <w:color w:val="0F243E" w:themeColor="text2" w:themeShade="80"/>
          <w:sz w:val="28"/>
          <w:szCs w:val="28"/>
        </w:rPr>
        <w:t>игрушку-заместитель</w:t>
      </w:r>
      <w:proofErr w:type="gramEnd"/>
      <w:r w:rsidRPr="001D5E0F">
        <w:rPr>
          <w:color w:val="0F243E" w:themeColor="text2" w:themeShade="80"/>
          <w:sz w:val="28"/>
          <w:szCs w:val="28"/>
        </w:rPr>
        <w:t xml:space="preserve"> ролью </w:t>
      </w:r>
      <w:r w:rsidRPr="001D5E0F">
        <w:rPr>
          <w:i/>
          <w:iCs/>
          <w:color w:val="0F243E" w:themeColor="text2" w:themeShade="80"/>
          <w:sz w:val="28"/>
          <w:szCs w:val="28"/>
        </w:rPr>
        <w:t>(«Давай это будет папа, а это дочка»)</w:t>
      </w:r>
      <w:r w:rsidRPr="001D5E0F">
        <w:rPr>
          <w:color w:val="0F243E" w:themeColor="text2" w:themeShade="80"/>
          <w:sz w:val="28"/>
          <w:szCs w:val="28"/>
        </w:rPr>
        <w:t xml:space="preserve">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</w:t>
      </w:r>
      <w:r w:rsidRPr="001D5E0F">
        <w:rPr>
          <w:color w:val="0F243E" w:themeColor="text2" w:themeShade="80"/>
          <w:sz w:val="28"/>
          <w:szCs w:val="28"/>
        </w:rPr>
        <w:lastRenderedPageBreak/>
        <w:t>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A11A8D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</w:t>
      </w:r>
      <w:proofErr w:type="gramStart"/>
      <w:r w:rsidRPr="001D5E0F">
        <w:rPr>
          <w:color w:val="0F243E" w:themeColor="text2" w:themeShade="80"/>
          <w:sz w:val="28"/>
          <w:szCs w:val="28"/>
        </w:rPr>
        <w:t xml:space="preserve">Для него это, например, полотенце, тряпочка, веревка, ножницы, лопатка, веник и т. д. Опираясь на собственный трудовой опыт в быту </w:t>
      </w:r>
      <w:r w:rsidRPr="001D5E0F">
        <w:rPr>
          <w:i/>
          <w:iCs/>
          <w:color w:val="0F243E" w:themeColor="text2" w:themeShade="80"/>
          <w:sz w:val="28"/>
          <w:szCs w:val="28"/>
        </w:rPr>
        <w:t>(дома, в детском саду)</w:t>
      </w:r>
      <w:r w:rsidRPr="001D5E0F">
        <w:rPr>
          <w:color w:val="0F243E" w:themeColor="text2" w:themeShade="80"/>
          <w:sz w:val="28"/>
          <w:szCs w:val="28"/>
        </w:rPr>
        <w:t>, на опыт, почерпнутый из наблюдений, книг и телевизионных передач, ребенок начинает практически понимать глубокий смысл труда.</w:t>
      </w:r>
      <w:proofErr w:type="gramEnd"/>
      <w:r w:rsidRPr="001D5E0F">
        <w:rPr>
          <w:color w:val="0F243E" w:themeColor="text2" w:themeShade="80"/>
          <w:sz w:val="28"/>
          <w:szCs w:val="28"/>
        </w:rPr>
        <w:t xml:space="preserve">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3220B0" w:rsidRPr="001D5E0F" w:rsidRDefault="00A11A8D" w:rsidP="001D5E0F">
      <w:pPr>
        <w:pStyle w:val="a3"/>
        <w:spacing w:before="0" w:after="0"/>
        <w:ind w:firstLine="709"/>
        <w:jc w:val="both"/>
        <w:rPr>
          <w:color w:val="0F243E" w:themeColor="text2" w:themeShade="80"/>
          <w:sz w:val="28"/>
          <w:szCs w:val="28"/>
        </w:rPr>
      </w:pPr>
      <w:r w:rsidRPr="001D5E0F">
        <w:rPr>
          <w:color w:val="0F243E" w:themeColor="text2" w:themeShade="80"/>
          <w:sz w:val="28"/>
          <w:szCs w:val="28"/>
        </w:rPr>
        <w:t xml:space="preserve">Таким образом, игра и игрушка </w:t>
      </w:r>
      <w:proofErr w:type="gramStart"/>
      <w:r w:rsidRPr="001D5E0F">
        <w:rPr>
          <w:color w:val="0F243E" w:themeColor="text2" w:themeShade="80"/>
          <w:sz w:val="28"/>
          <w:szCs w:val="28"/>
        </w:rPr>
        <w:t>неотделимы</w:t>
      </w:r>
      <w:proofErr w:type="gramEnd"/>
      <w:r w:rsidRPr="001D5E0F">
        <w:rPr>
          <w:color w:val="0F243E" w:themeColor="text2" w:themeShade="80"/>
          <w:sz w:val="28"/>
          <w:szCs w:val="28"/>
        </w:rPr>
        <w:t xml:space="preserve">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</w:t>
      </w:r>
    </w:p>
    <w:p w:rsidR="008A6786" w:rsidRPr="001D5E0F" w:rsidRDefault="003220B0" w:rsidP="001D5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E0F">
        <w:rPr>
          <w:rFonts w:ascii="Times New Roman" w:hAnsi="Times New Roman" w:cs="Times New Roman"/>
          <w:sz w:val="28"/>
          <w:szCs w:val="28"/>
        </w:rPr>
        <w:t>Подготовила                                                                                                   Медведева Н.Ю.</w:t>
      </w:r>
    </w:p>
    <w:sectPr w:rsidR="008A6786" w:rsidRPr="001D5E0F" w:rsidSect="00037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D"/>
    <w:rsid w:val="000D5A73"/>
    <w:rsid w:val="001D5E0F"/>
    <w:rsid w:val="003220B0"/>
    <w:rsid w:val="005C55AD"/>
    <w:rsid w:val="00A11A8D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1A8D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1A8D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A8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1A8D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1A8D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A8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ПК</cp:lastModifiedBy>
  <cp:revision>3</cp:revision>
  <dcterms:created xsi:type="dcterms:W3CDTF">2017-03-06T18:40:00Z</dcterms:created>
  <dcterms:modified xsi:type="dcterms:W3CDTF">2017-03-08T07:30:00Z</dcterms:modified>
</cp:coreProperties>
</file>